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spacing/>
        <w:jc w:val="center"/>
        <w:rPr>
          <w:b/>
          <w:bCs/>
          <w:color w:val="ff0000"/>
          <w:sz w:val="28"/>
          <w:szCs w:val="28"/>
          <w:u w:color="ff0000" w:val="none"/>
        </w:rPr>
      </w:pPr>
      <w:r>
        <w:rPr>
          <w:b/>
          <w:bCs/>
          <w:color w:val="ff0000"/>
          <w:sz w:val="28"/>
          <w:szCs w:val="28"/>
          <w:u w:color="ff0000" w:val="none"/>
        </w:rPr>
        <w:t>Изначально Вышестоящий Дом Изначально Вышестоящего Отца.</w:t>
      </w:r>
    </w:p>
    <w:p>
      <w:pPr>
        <w:pStyle w:val="para2"/>
        <w:spacing/>
        <w:jc w:val="center"/>
        <w:rPr>
          <w:b/>
          <w:bCs/>
          <w:color w:val="ff0000"/>
          <w:sz w:val="28"/>
          <w:szCs w:val="28"/>
          <w:u w:color="ff0000" w:val="none"/>
        </w:rPr>
      </w:pPr>
      <w:r>
        <w:rPr>
          <w:b/>
          <w:bCs/>
          <w:color w:val="ff0000"/>
          <w:sz w:val="28"/>
          <w:szCs w:val="28"/>
          <w:u w:color="ff0000" w:val="none"/>
        </w:rPr>
        <w:t>Доклад.</w:t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  <w:t>Сайфуллина Диляфруз Артуровна</w:t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Аватаресса ИВО ИВДИВО-космической Синархии </w:t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  <w:t>Синтезфизичности Синтеза Отец-Человек-Субъекта ИВО ИВАС Юсефа,</w:t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  <w:t>ИВДИВО– Секретарь изначального космического союза молодёжи</w:t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  <w:t>и синтезфизичного синтеза ИВАС Кут Хуми</w:t>
      </w:r>
    </w:p>
    <w:p>
      <w:pPr>
        <w:pStyle w:val="para2"/>
        <w:spacing/>
        <w:jc w:val="right"/>
        <w:rPr>
          <w:sz w:val="17"/>
          <w:szCs w:val="17"/>
        </w:rPr>
      </w:pPr>
      <w:r>
        <w:rPr>
          <w:sz w:val="17"/>
          <w:szCs w:val="17"/>
        </w:rPr>
        <w:t>подразделения ИВДИВО Алматы</w:t>
      </w:r>
    </w:p>
    <w:p>
      <w:pPr>
        <w:pStyle w:val="para2"/>
        <w:spacing/>
        <w:jc w:val="right"/>
        <w:rPr>
          <w:color w:val="0000ff"/>
          <w:sz w:val="17"/>
          <w:szCs w:val="17"/>
          <w:u w:color="000000" w:val="single"/>
        </w:rPr>
      </w:pPr>
      <w:hyperlink r:id="rId7" w:history="1">
        <w:r>
          <w:rPr>
            <w:rStyle w:val="char3"/>
            <w:rFonts w:cs="Arial Unicode MS"/>
            <w:color w:val="000000"/>
          </w:rPr>
          <w:t>saifullinadilyafruz@gmail.com</w:t>
        </w:r>
      </w:hyperlink>
    </w:p>
    <w:p>
      <w:pPr>
        <w:pStyle w:val="para2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2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Часть Монада ИВО</w:t>
      </w:r>
    </w:p>
    <w:p>
      <w:pPr>
        <w:pStyle w:val="para2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В ИВДИВО, в один из августовских дней, Изначально Вышестоящий Отец совместно с Изначально Вышестоящей Матерью Планеты Земля зафиксировали Монады всему человечеству. Возникает закономерный вопрос: неужели до этого Монад не существовало</w:t>
      </w:r>
      <w:r>
        <w:rPr>
          <w:sz w:val="22"/>
          <w:szCs w:val="22"/>
          <w:lang w:val="zh-tw" w:eastAsia="zh-tw"/>
        </w:rPr>
        <w:t>?</w:t>
      </w:r>
      <w:r>
        <w:rPr>
          <w:sz w:val="22"/>
          <w:szCs w:val="22"/>
        </w:rPr>
      </w:r>
    </w:p>
    <w:p>
      <w:pPr>
        <w:pStyle w:val="para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Ответ заключается в том, что Монада — это множественное явление, отражающее наши внутренние состояния. Если рассматривать её как пламенное проявление Огня Отца, то каждое отдельное Пламя можно понимать как особое состояние Жизни.</w:t>
      </w:r>
    </w:p>
    <w:p>
      <w:pPr>
        <w:pStyle w:val="para3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Она единый источник, фиксирующий Синтез в каждом из нас, в котором рождается эффект присутствия ИВО и соединяются множественные состояния внутренней парадигмальности. </w:t>
      </w:r>
    </w:p>
    <w:p>
      <w:pPr>
        <w:pStyle w:val="para2"/>
        <w:spacing w:line="360" w:lineRule="auto"/>
        <w:jc w:val="both"/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Монада организует «компакты жизни» — то есть условия и пути, необходимые для активации жизни, развивая и включая разносторонность её вариативности. Истинная мера Жизни — это движение в русле Плана Синтеза, соответствие эталонности, заложенной ИВО-м. Однако если развитие идёт в стороне от этой канвы, возникает необходимость дополнительных уроков и наработок. Это не вопрос «хорошо или плохо», а вопрос вектора: </w:t>
      </w:r>
      <w:r>
        <w:rPr>
          <w:i/>
          <w:iCs/>
          <w:sz w:val="22"/>
          <w:szCs w:val="22"/>
        </w:rPr>
        <w:t>куда направлена жизнь и что в ней рождается</w:t>
      </w:r>
      <w:r>
        <w:rPr>
          <w:sz w:val="22"/>
          <w:szCs w:val="22"/>
        </w:rPr>
        <w:t xml:space="preserve">. </w:t>
      </w:r>
    </w:p>
    <w:p>
      <w:pPr>
        <w:pStyle w:val="para2"/>
        <w:spacing w:line="360" w:lineRule="auto"/>
        <w:jc w:val="both"/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Задача человека — достать этот потенциал Огня Жизни, развить и воплотить его через Синтез новой эпохи для грамотности Части, и разрабатывать ее действием </w:t>
      </w:r>
      <w:r>
        <w:rPr>
          <w:b/>
          <w:bCs/>
          <w:sz w:val="22"/>
          <w:szCs w:val="22"/>
        </w:rPr>
        <w:t>Меры Синтеза</w:t>
      </w:r>
      <w:r>
        <w:rPr>
          <w:sz w:val="22"/>
          <w:szCs w:val="22"/>
        </w:rPr>
        <w:t xml:space="preserve">. </w:t>
      </w:r>
      <w:r>
        <w:rPr>
          <w:noProof/>
        </w:rPr>
        <w:drawing>
          <wp:inline distT="114300" distB="114300" distL="114300" distR="114300">
            <wp:extent cx="5835650" cy="575310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7_1wvIa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OYjAACKAwAA5iMAAIoD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QAAAAAAAACWAAAA5iMAAIoDAAAAAAAAlgAAAJY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5753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</w:r>
    </w:p>
    <w:p>
      <w:pPr>
        <w:pStyle w:val="para2"/>
        <w:spacing w:line="360" w:lineRule="auto"/>
        <w:jc w:val="both"/>
        <w:keepNext/>
        <w:keepLines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2"/>
        <w:spacing w:line="360" w:lineRule="auto"/>
        <w:jc w:val="both"/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>
        <w:rPr>
          <w:sz w:val="22"/>
          <w:szCs w:val="22"/>
        </w:rPr>
        <w:t>В Монаде определённое состояние феноменологичности, то есть феномен условий, который формирует специфику каждого из нас, с помощью чего концентрирует собою явления Человека Изначально Вышестоящего Отца. Она обладает 4 качествами: устремление. вовлечение, восприятие и телесная активация.</w:t>
      </w:r>
    </w:p>
    <w:p>
      <w:pPr>
        <w:pStyle w:val="para2"/>
        <w:ind w:firstLine="142"/>
        <w:spacing w:line="360" w:lineRule="auto"/>
        <w:jc w:val="both"/>
        <w:widowControl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Монада каждого несёт специфику феноме́на внутренних условии Плана Синтеза, где важно внутреннее </w:t>
      </w:r>
      <w:r>
        <w:rPr>
          <w:b/>
          <w:bCs/>
          <w:sz w:val="22"/>
          <w:szCs w:val="22"/>
        </w:rPr>
        <w:t>устремление,</w:t>
      </w:r>
      <w:r>
        <w:rPr>
          <w:sz w:val="22"/>
          <w:szCs w:val="22"/>
        </w:rPr>
        <w:t xml:space="preserve"> иначе она не ощущает и не сопереживает окружающую среду вокруг себя. Поэтому здесь горизонт </w:t>
      </w:r>
      <w:r>
        <w:rPr>
          <w:i/>
          <w:iCs/>
          <w:sz w:val="22"/>
          <w:szCs w:val="22"/>
        </w:rPr>
        <w:t>внешнего</w:t>
      </w:r>
      <w:r>
        <w:rPr>
          <w:sz w:val="22"/>
          <w:szCs w:val="22"/>
        </w:rPr>
        <w:t xml:space="preserve">. То есть Монада – ей важно черпа́ть условия из внешней среды в поддержку физических любых уровней материй, </w:t>
      </w:r>
      <w:r>
        <w:rPr>
          <w:b/>
          <w:bCs/>
          <w:sz w:val="22"/>
          <w:szCs w:val="22"/>
        </w:rPr>
        <w:t xml:space="preserve">стремясь </w:t>
      </w:r>
      <w:r>
        <w:rPr>
          <w:sz w:val="22"/>
          <w:szCs w:val="22"/>
        </w:rPr>
        <w:t xml:space="preserve">в реализацию внутренней чистоты к делу каждого из нас. Монада способна либо ускорять человека, побуждая его к </w:t>
      </w:r>
      <w:r>
        <w:rPr>
          <w:b/>
          <w:bCs/>
          <w:sz w:val="22"/>
          <w:szCs w:val="22"/>
        </w:rPr>
        <w:t>стремлению</w:t>
      </w:r>
      <w:r>
        <w:rPr>
          <w:sz w:val="22"/>
          <w:szCs w:val="22"/>
        </w:rPr>
        <w:t xml:space="preserve"> и включённости в процесс, либо формировать в нём устойчивую </w:t>
      </w:r>
      <w:r>
        <w:rPr>
          <w:b/>
          <w:bCs/>
          <w:sz w:val="22"/>
          <w:szCs w:val="22"/>
        </w:rPr>
        <w:t>устремлённость</w:t>
      </w:r>
      <w:r>
        <w:rPr>
          <w:sz w:val="22"/>
          <w:szCs w:val="22"/>
        </w:rPr>
        <w:t xml:space="preserve"> в исполнении.</w:t>
      </w:r>
      <w:r/>
      <w:bookmarkStart w:id="0" w:name="Bookmark"/>
      <w:r/>
      <w:bookmarkEnd w:id="0"/>
      <w:r/>
      <w:r>
        <w:rPr>
          <w:i/>
          <w:iCs/>
          <w:sz w:val="22"/>
          <w:szCs w:val="22"/>
        </w:rPr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Эта устремлённость может выражаться по-разному — в служении, в определённых видах деятельности, в целенаправленных действиях. Всё это уже содержится в самой Монаде и проявляется через неё.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Второе качество Монады проявляется через </w:t>
      </w:r>
      <w:r>
        <w:rPr>
          <w:b/>
          <w:bCs/>
          <w:sz w:val="22"/>
          <w:szCs w:val="22"/>
        </w:rPr>
        <w:t>вовлечённость</w:t>
      </w:r>
      <w:r>
        <w:rPr>
          <w:sz w:val="22"/>
          <w:szCs w:val="22"/>
        </w:rPr>
        <w:t xml:space="preserve">, которая выражается как активное отношение тела к состоянию, вызываемому внутренней настойчивостью в различных формах действия. Для Монады принципиально важны именно вовлечённость и </w:t>
      </w:r>
      <w:r>
        <w:rPr>
          <w:b/>
          <w:bCs/>
          <w:sz w:val="22"/>
          <w:szCs w:val="22"/>
        </w:rPr>
        <w:t xml:space="preserve">настойчивость </w:t>
      </w:r>
      <w:r>
        <w:rPr>
          <w:sz w:val="22"/>
          <w:szCs w:val="22"/>
        </w:rPr>
        <w:t>человека.</w:t>
      </w:r>
      <w:r>
        <w:rPr>
          <w:noProof/>
        </w:rPr>
        <w:drawing>
          <wp:inline distT="114300" distB="114300" distL="114300" distR="114300">
            <wp:extent cx="5861050" cy="1153795"/>
            <wp:effectExtent l="0" t="0" r="0" b="0"/>
            <wp:docPr id="2" name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"/>
                    <pic:cNvPicPr>
                      <a:picLocks noChangeAspect="1"/>
                      <a:extLst>
                        <a:ext uri="smNativeData">
                          <sm:smNativeData xmlns:sm="smNativeData" val="SMDATA_17_1wvIa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4kAAAZBwAADiQAABkH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DiQAABkHAAAAAAAAlgAAAJY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11537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Это можно выразить на примере количества подходов: если их оказывается меньше необходимого, то может не сложиться то условие, которое должно было реализоваться, например, именно на восьмом подходе. В таком случае вовлечение теряет свою силу, возникает эффект «перегорания», и вместе с этим снижается устремление к продолжению пути.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Так же Монада не может без внутреннего </w:t>
      </w:r>
      <w:r>
        <w:rPr>
          <w:b/>
          <w:bCs/>
          <w:sz w:val="22"/>
          <w:szCs w:val="22"/>
        </w:rPr>
        <w:t>восприятия</w:t>
      </w:r>
      <w:r>
        <w:rPr>
          <w:sz w:val="22"/>
          <w:szCs w:val="22"/>
        </w:rPr>
        <w:t xml:space="preserve">,  которое идёт минимум 56 частностями: от </w:t>
      </w:r>
      <w:r>
        <w:rPr>
          <w:i/>
          <w:iCs/>
          <w:sz w:val="22"/>
          <w:szCs w:val="22"/>
        </w:rPr>
        <w:t>Движения</w:t>
      </w:r>
      <w:r>
        <w:rPr>
          <w:sz w:val="22"/>
          <w:szCs w:val="22"/>
        </w:rPr>
        <w:t xml:space="preserve"> до </w:t>
      </w:r>
      <w:r>
        <w:rPr>
          <w:i/>
          <w:iCs/>
          <w:sz w:val="22"/>
          <w:szCs w:val="22"/>
        </w:rPr>
        <w:t>Воскрешения</w:t>
      </w:r>
      <w:r>
        <w:rPr>
          <w:sz w:val="22"/>
          <w:szCs w:val="22"/>
        </w:rPr>
        <w:t>. Границами Большого Космоса для нас является Изначально Вышестоящий Отец: масштаб даёт Отец внутри и его восприятие будет зависеть от развития нашей Монады. В этом процессе человек формирует определённый образ представления тех или иных действий совместно с Отцом и Аватарами Синтеза.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Опыт показывает: когда мы обращаемся к Отцу с просьбой, складывается вовлечённость в тот образ, который Он нам даёт. При этом следует понимать: никакая мысль или идея не может возникнуть в сознании, если в ней отсутствует Синтез Изначально Вышестоящего Отца. Каждая часть имеет свою специфику </w:t>
      </w:r>
      <w:r>
        <w:rPr>
          <w:b/>
          <w:bCs/>
          <w:sz w:val="22"/>
          <w:szCs w:val="22"/>
        </w:rPr>
        <w:t>восприятия</w:t>
      </w:r>
      <w:r>
        <w:rPr>
          <w:sz w:val="22"/>
          <w:szCs w:val="22"/>
        </w:rPr>
        <w:t>. Например, Сердце может отозваться эмоционально и сказать: «Нет, я этого не хочу». Но если речь идёт о восприятии на уровне «мозгов Монады», то в этот уровень не может проникнуть то, что не связано с Синтезом Отца.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Отсюда следует вывод: необходимо учиться различать, от какой именно части приходит то или иное побуждение — действие, устремление, вовлечённость или исполнение. Мы склонны линейно воспринимать мысли, полагая, что если что-то пришло в голову, то это единственно верный вариант. Однако если рассматривать это с позиции 256 Частей Изначально Вышестоящего Отца, может оказаться, что одна часть поддерживает это устремление, тогда как остальные 255 не соотносятся с ним и, условно говоря, отправляют его «в сторону».</w:t>
      </w:r>
    </w:p>
    <w:p>
      <w:pPr>
        <w:pStyle w:val="para2"/>
        <w:spacing w:line="360" w:lineRule="auto"/>
        <w:jc w:val="both"/>
      </w:pPr>
      <w:r>
        <w:rPr>
          <w:sz w:val="22"/>
          <w:szCs w:val="22"/>
        </w:rPr>
        <w:t xml:space="preserve">Таким образом, </w:t>
      </w:r>
      <w:r>
        <w:rPr>
          <w:b/>
          <w:bCs/>
          <w:sz w:val="22"/>
          <w:szCs w:val="22"/>
        </w:rPr>
        <w:t>восприятие</w:t>
      </w:r>
      <w:r>
        <w:rPr>
          <w:sz w:val="22"/>
          <w:szCs w:val="22"/>
        </w:rPr>
        <w:t xml:space="preserve"> через Монаду требует постоянного различения и понимания специфики каждой Части, что позволяет человеку действовать не только из индивидуального импульса, но в согласии с Синтезом Отца.</w:t>
      </w:r>
      <w:r/>
    </w:p>
    <w:p>
      <w:pPr>
        <w:pStyle w:val="para2"/>
        <w:spacing w:line="360" w:lineRule="auto"/>
        <w:jc w:val="both"/>
        <w:widowControl/>
        <w:rPr>
          <w:sz w:val="22"/>
          <w:szCs w:val="22"/>
        </w:rPr>
      </w:pPr>
      <w:r>
        <w:rPr>
          <w:sz w:val="22"/>
          <w:szCs w:val="22"/>
        </w:rPr>
        <w:t xml:space="preserve">  Монада концентрирует собою и являет всю нашу деятельность. Вы смотрите на своё тело и видите – именно в такой</w:t>
      </w:r>
      <w:r>
        <w:rPr>
          <w:b/>
          <w:bCs/>
          <w:sz w:val="22"/>
          <w:szCs w:val="22"/>
        </w:rPr>
        <w:t xml:space="preserve"> телесной активации</w:t>
      </w:r>
      <w:r>
        <w:rPr>
          <w:sz w:val="22"/>
          <w:szCs w:val="22"/>
        </w:rPr>
        <w:t xml:space="preserve"> вы деятельностны своей Монадой, где проявляется преобразующая сила Жизни. Монада дарует человеку оформленность и способность к преображению через действие.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Особое качество Монады заключается в её способности нести ответственность за ту форму Жизни и то состояние Жизни, которое человек стяжал. Можно сказать, что ответственность является горизонтом Человека, и это верно. Однако для Монады, как для Части, принципиально важна именно степень ответственности, доведённая до предельного исполнения.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Если уровень ответственности Монады недостаточно развит и находится в состоянии поверхностного, формального выражения — это неизбежно отражается на жизни самого Человека или Учителя. В таком случае Монада, являясь концентратом Жизни, зеркально воспроизводит это качество во внешней действительности.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Отсюда следует вывод: окружающая реальность и лично-ориентированный Синтез, формируемый каждым из нас, напрямую зависят от уровня ответственности, которую мы взращиваем и реализуем в своей Монаде.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Личностно-ориентированный Синтез является частью формирования Большого Космоса. Однако необходимо помнить: Большой Космос — это Отец. Следовательно, если человек сам не сориентирован на внутреннее формирование Синтеза и не выходит в эту позицию с Отцом в каждом стяжении, он будет искать точки опоры во внешнем, рядом с собой, но при этом не увидит главного — что он находится прямо напротив Отца.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Именно в этом моменте начинает раскрываться внутренняя вера и возникает состояние подлинного сопричастия.</w:t>
      </w:r>
    </w:p>
    <w:p>
      <w:pPr>
        <w:pStyle w:val="para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течении жизни мы можем стяжать Ядра Си, расти Отцом, но сама жизнь требует двусторонней связи: важно не только получать, но и применять данный Огонь. </w:t>
      </w:r>
    </w:p>
    <w:p>
      <w:pPr>
        <w:pStyle w:val="para2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Задайтесь вопросом: </w:t>
      </w:r>
      <w:r>
        <w:rPr>
          <w:i/>
          <w:iCs/>
          <w:sz w:val="22"/>
          <w:szCs w:val="22"/>
        </w:rPr>
        <w:t>что ты сделал с тем</w:t>
      </w:r>
      <w:r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что дал тебе Отец</w:t>
      </w:r>
      <w:r>
        <w:rPr>
          <w:i/>
          <w:iCs/>
          <w:sz w:val="22"/>
          <w:szCs w:val="22"/>
        </w:rPr>
        <w:t>?</w:t>
      </w:r>
      <w:r>
        <w:rPr>
          <w:i/>
          <w:iCs/>
          <w:sz w:val="22"/>
          <w:szCs w:val="22"/>
        </w:rPr>
      </w:r>
    </w:p>
    <w:p>
      <w:pPr>
        <w:pStyle w:val="para2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2"/>
        <w:spacing/>
        <w:jc w:val="right"/>
      </w:pPr>
      <w:r>
        <w:rPr>
          <w:sz w:val="17"/>
          <w:szCs w:val="17"/>
        </w:rPr>
        <w:t>Сдано ИВАС Кут Хуми 10.09.2025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footerReference w:type="default" r:id="rId11"/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Arial Unicode MS">
    <w:panose1 w:val="02020603050405020304"/>
    <w:charset w:val="00"/>
    <w:family w:val="roman"/>
    <w:pitch w:val="default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3"/>
    <w:tmLastPosFrameIdx w:val="0"/>
    <w:tmLastPosCaret>
      <w:tmLastPosPgfIdx w:val="22"/>
      <w:tmLastPosIdx w:val="262"/>
    </w:tmLastPosCaret>
    <w:tmLastPosAnchor>
      <w:tmLastPosPgfIdx w:val="0"/>
      <w:tmLastPosIdx w:val="0"/>
    </w:tmLastPosAnchor>
    <w:tmLastPosTblRect w:left="0" w:top="0" w:right="0" w:bottom="0"/>
  </w:tmLastPos>
  <w:tmAppRevision w:date="1757940695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Arial Unicode MS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en-us" w:eastAsia="en-us"/>
    </w:rPr>
  </w:style>
  <w:style w:type="paragraph" w:styleId="para1" w:customStyle="1">
    <w:name w:val="Header &amp; Footer"/>
    <w:qFormat/>
    <w:pPr>
      <w:suppressLineNumbers/>
      <w:tabs defTabSz="720">
        <w:tab w:val="right" w:pos="9020" w:leader="none"/>
      </w:tabs>
    </w:pPr>
    <w:rPr>
      <w:rFonts w:ascii="Helvetica Neue" w:hAnsi="Helvetica Neue" w:eastAsia="Arial Unicode MS" w:cs="Arial Unicode MS"/>
      <w:color w:val="000000"/>
      <w:kern w:val="1"/>
      <w:sz w:val="26"/>
      <w:szCs w:val="26"/>
      <w:lang w:val="ru-ru" w:eastAsia="zh-cn" w:bidi="ar-sa"/>
    </w:rPr>
  </w:style>
  <w:style w:type="paragraph" w:styleId="para2" w:customStyle="1">
    <w:name w:val="Normal*"/>
    <w:qFormat/>
    <w:pPr>
      <w:suppressLineNumbers/>
      <w:widowControl w:val="0"/>
    </w:pPr>
    <w:rPr>
      <w:rFonts w:eastAsia="Arial Unicode MS" w:cs="Arial Unicode MS"/>
      <w:color w:val="000000"/>
      <w:kern w:val="1"/>
      <w:u w:color="000000" w:val="none"/>
      <w:lang w:val="ru-ru" w:eastAsia="zh-cn" w:bidi="ar-sa"/>
    </w:rPr>
  </w:style>
  <w:style w:type="paragraph" w:styleId="para3" w:customStyle="1">
    <w:name w:val="Word Default Style"/>
    <w:qFormat/>
    <w:pPr>
      <w:suppressLineNumbers/>
      <w:widowControl w:val="0"/>
    </w:pPr>
    <w:rPr>
      <w:rFonts w:eastAsia="Arial Unicode MS" w:cs="Arial Unicode MS"/>
      <w:color w:val="000000"/>
      <w:kern w:val="1"/>
      <w:lang w:val="ru-ru" w:eastAsia="zh-cn" w:bidi="ar-sa"/>
    </w:rPr>
  </w:style>
  <w:style w:type="character" w:styleId="char0" w:default="1">
    <w:name w:val="Default Paragraph Font"/>
  </w:style>
  <w:style w:type="character" w:styleId="char1">
    <w:name w:val="Hyperlink"/>
    <w:rPr>
      <w:u w:color="auto" w:val="single"/>
    </w:rPr>
  </w:style>
  <w:style w:type="character" w:styleId="char2" w:customStyle="1">
    <w:name w:val="Link"/>
    <w:rPr>
      <w:color w:val="0000ff"/>
      <w:u w:color="auto" w:val="single"/>
    </w:rPr>
  </w:style>
  <w:style w:type="character" w:styleId="char3" w:customStyle="1">
    <w:name w:val="Hyperlink.0"/>
    <w:basedOn w:val="char2"/>
    <w:rPr>
      <w:sz w:val="17"/>
      <w:szCs w:val="17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Arial Unicode MS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en-us" w:eastAsia="en-us"/>
    </w:rPr>
  </w:style>
  <w:style w:type="paragraph" w:styleId="para1" w:customStyle="1">
    <w:name w:val="Header &amp; Footer"/>
    <w:qFormat/>
    <w:pPr>
      <w:suppressLineNumbers/>
      <w:tabs defTabSz="720">
        <w:tab w:val="right" w:pos="9020" w:leader="none"/>
      </w:tabs>
    </w:pPr>
    <w:rPr>
      <w:rFonts w:ascii="Helvetica Neue" w:hAnsi="Helvetica Neue" w:eastAsia="Arial Unicode MS" w:cs="Arial Unicode MS"/>
      <w:color w:val="000000"/>
      <w:kern w:val="1"/>
      <w:sz w:val="26"/>
      <w:szCs w:val="26"/>
      <w:lang w:val="ru-ru" w:eastAsia="zh-cn" w:bidi="ar-sa"/>
    </w:rPr>
  </w:style>
  <w:style w:type="paragraph" w:styleId="para2" w:customStyle="1">
    <w:name w:val="Normal*"/>
    <w:qFormat/>
    <w:pPr>
      <w:suppressLineNumbers/>
      <w:widowControl w:val="0"/>
    </w:pPr>
    <w:rPr>
      <w:rFonts w:eastAsia="Arial Unicode MS" w:cs="Arial Unicode MS"/>
      <w:color w:val="000000"/>
      <w:kern w:val="1"/>
      <w:u w:color="000000" w:val="none"/>
      <w:lang w:val="ru-ru" w:eastAsia="zh-cn" w:bidi="ar-sa"/>
    </w:rPr>
  </w:style>
  <w:style w:type="paragraph" w:styleId="para3" w:customStyle="1">
    <w:name w:val="Word Default Style"/>
    <w:qFormat/>
    <w:pPr>
      <w:suppressLineNumbers/>
      <w:widowControl w:val="0"/>
    </w:pPr>
    <w:rPr>
      <w:rFonts w:eastAsia="Arial Unicode MS" w:cs="Arial Unicode MS"/>
      <w:color w:val="000000"/>
      <w:kern w:val="1"/>
      <w:lang w:val="ru-ru" w:eastAsia="zh-cn" w:bidi="ar-sa"/>
    </w:rPr>
  </w:style>
  <w:style w:type="character" w:styleId="char0" w:default="1">
    <w:name w:val="Default Paragraph Font"/>
  </w:style>
  <w:style w:type="character" w:styleId="char1">
    <w:name w:val="Hyperlink"/>
    <w:rPr>
      <w:u w:color="auto" w:val="single"/>
    </w:rPr>
  </w:style>
  <w:style w:type="character" w:styleId="char2" w:customStyle="1">
    <w:name w:val="Link"/>
    <w:rPr>
      <w:color w:val="0000ff"/>
      <w:u w:color="auto" w:val="single"/>
    </w:rPr>
  </w:style>
  <w:style w:type="character" w:styleId="char3" w:customStyle="1">
    <w:name w:val="Hyperlink.0"/>
    <w:basedOn w:val="char2"/>
    <w:rPr>
      <w:sz w:val="17"/>
      <w:szCs w:val="17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saifullinadilyafruz@gmail.com&quot;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rial Unicode MS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effectLst>
          <a:outerShdw blurRad="38100" dist="19685" dir="5400000" rotWithShape="0">
            <a:srgbClr val="000000">
              <a:alpha val="38000"/>
            </a:srgbClr>
          </a:outerShdw>
        </a:effectLst>
        <a:sp3d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2025-09-10T20:20:38Z</dcterms:created>
  <dcterms:modified xsi:type="dcterms:W3CDTF">2025-09-15T12:51:35Z</dcterms:modified>
</cp:coreProperties>
</file>